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Pr="00F76056" w:rsidRDefault="00D94C17" w:rsidP="00D94C17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sk-SK"/>
        </w:rPr>
      </w:pPr>
      <w:r w:rsidRPr="00F76056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sk-SK"/>
        </w:rPr>
        <w:t>Voľby prís</w:t>
      </w:r>
      <w:r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sk-SK"/>
        </w:rPr>
        <w:t>ediacich pre Okresný súd Poprad</w:t>
      </w:r>
      <w:bookmarkStart w:id="0" w:name="_GoBack"/>
      <w:bookmarkEnd w:id="0"/>
    </w:p>
    <w:p w:rsidR="00D94C17" w:rsidRPr="005D6E7E" w:rsidRDefault="00D94C17" w:rsidP="00D94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sk-SK"/>
        </w:rPr>
      </w:pPr>
      <w:r w:rsidRPr="005D6E7E">
        <w:rPr>
          <w:rFonts w:ascii="Arial" w:eastAsia="Times New Roman" w:hAnsi="Arial" w:cs="Arial"/>
          <w:color w:val="404040"/>
          <w:sz w:val="24"/>
          <w:szCs w:val="24"/>
          <w:lang w:eastAsia="sk-SK"/>
        </w:rPr>
        <w:t>Vo Svite 27.06.2022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Okresný súd Poprad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 xml:space="preserve"> doručil Mestu </w:t>
      </w:r>
      <w:r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 xml:space="preserve">Svit 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požiadavku</w:t>
      </w: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 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na voľbu prís</w:t>
      </w:r>
      <w:r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ediacich pre Okresný súd</w:t>
      </w: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. 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 xml:space="preserve">Hľadáme preto vhodných kandidátov na obsadenie miest prísediacich sudcov pre tento súd. Vážení občania, ak máte záujem vykonávať funkciu prísediaceho a spĺňate potrebné predpoklady, ozvite sa </w:t>
      </w:r>
      <w:r w:rsidRPr="005D6E7E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u w:val="single"/>
          <w:lang w:eastAsia="sk-SK"/>
        </w:rPr>
        <w:t>do 07.07.2022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 xml:space="preserve"> mailom na: </w:t>
      </w:r>
      <w:hyperlink r:id="rId6" w:history="1">
        <w:r w:rsidRPr="00E3404E">
          <w:rPr>
            <w:rStyle w:val="Hypertextovprepojenie"/>
            <w:rFonts w:ascii="Arial" w:eastAsia="Times New Roman" w:hAnsi="Arial" w:cs="Arial"/>
            <w:b/>
            <w:bCs/>
            <w:spacing w:val="2"/>
            <w:sz w:val="24"/>
            <w:szCs w:val="24"/>
            <w:lang w:eastAsia="sk-SK"/>
          </w:rPr>
          <w:t>msu@svit.sk</w:t>
        </w:r>
      </w:hyperlink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 xml:space="preserve"> alebo na telefónnom čísle </w:t>
      </w:r>
      <w:r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052/7875111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. Ďakujeme.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 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u w:val="single"/>
          <w:lang w:eastAsia="sk-SK"/>
        </w:rPr>
        <w:t>Základné informácie k výkonu funkcie prísediaceho: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Za prísediaceho môže byť v súlade so zákonom č. 385/2000 Z.z. o sudcoch a prísediacich a o zmene a doplnení niektorých zákonov v znení neskorších predpisov  zvolený občan, ktorý:</w:t>
      </w:r>
    </w:p>
    <w:p w:rsidR="00D94C17" w:rsidRPr="00F76056" w:rsidRDefault="00D94C17" w:rsidP="00D94C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a) v deň zvolenia dosiahol vek 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najmenej 30 rokov</w:t>
      </w: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,</w:t>
      </w:r>
    </w:p>
    <w:p w:rsidR="00D94C17" w:rsidRPr="00F76056" w:rsidRDefault="00D94C17" w:rsidP="00D94C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b) 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je spôsobilý na právne úkony a zdravotne spôsobilý</w:t>
      </w: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 na výkon funkcie prísediaceho,</w:t>
      </w:r>
    </w:p>
    <w:p w:rsidR="00D94C17" w:rsidRPr="00F76056" w:rsidRDefault="00D94C17" w:rsidP="00D94C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c) 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je bezúhonný</w:t>
      </w: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 a jeho morálne vlastnosti dávajú záruku, že funkciu prísediaceho bude riadne vykonávať,</w:t>
      </w:r>
    </w:p>
    <w:p w:rsidR="00D94C17" w:rsidRPr="00F76056" w:rsidRDefault="00D94C17" w:rsidP="00D94C1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d) má 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trvalý pobyt na území Slovenskej republiky</w:t>
      </w: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,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ind w:left="720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e) 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súhlasí</w:t>
      </w: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 so svojou voľbou k určitému súdu.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Predpoklady na voľbu prísediaceho uvedené v písm. b) až e) a podmienku štátneho občianstva Slovenskej republiky musí prísediaci súčasne spĺňať po celý čas trvania funkcie prísediaceho.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Bezúhonnosť sa preukazuje 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odpisom registra trestov</w:t>
      </w: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. Na účel preukázania bezúhonnosti podľa tohto zákona fyzická osoba poskytne údaje potrebné na vyžiadanie odpisu registra trestov. 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Odpis z registra trestov zabezpečuje predseda súdu.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Prísediacich volia obecné (mestské) zastupiteľstvá v obvode príslušného súdu z kandidátov z radov občanov, ktorí majú trvalý pobyt alebo pracujú v obvode súdu. Prísediacich navrhujú starostovia obcí a primátori miest. Ku kandidátom navrhovaným na voľbu si obecné zastupiteľstvo vyžiada vyjadrenie predsedu príslušného súdu.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Prísediaci sú volení na obdobie štyroch rokov. Funkcia prísediaceho trvá aj po uplynutí tohto obdobia do právoplatnosti rozhodnutia vo veci, ak je to potrebné na dokončenie veci, v ktorej je prísediacim.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lang w:eastAsia="sk-SK"/>
        </w:rPr>
        <w:t>Prísediacemu zaniká funkcia posledný deň mesiaca, </w:t>
      </w:r>
      <w:r w:rsidRPr="00F76056">
        <w:rPr>
          <w:rFonts w:ascii="Arial" w:eastAsia="Times New Roman" w:hAnsi="Arial" w:cs="Arial"/>
          <w:b/>
          <w:bCs/>
          <w:color w:val="404040"/>
          <w:spacing w:val="2"/>
          <w:sz w:val="24"/>
          <w:szCs w:val="24"/>
          <w:u w:val="single"/>
          <w:lang w:eastAsia="sk-SK"/>
        </w:rPr>
        <w:t>v ktorom prísediaci dosiahol vek 65 rokov.</w:t>
      </w:r>
    </w:p>
    <w:p w:rsidR="00D94C17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</w:p>
    <w:p w:rsidR="00D94C17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Prísediacim, ktorí sú v pracovnom pomere alebo v obdobnom pracovnom vzťahu, patrí počas výkonu funkcie prísediaceho alebo plnenia iných povinností spojených s touto funkciou náhrada mzdy vo výške priemerného zárobku. Prísediacim, ktorí nie sú v pracovnom pomere alebo v obdobnom pracovnom vzťahu, patrí počas výkonu funkcie prísediaceho alebo plnenia iných povinností spojených s touto funkciou náhrada.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Prísediaci majú tiež nárok na náhradu hotových výdavkov, ktoré vzniknú výkonom funkcie prísediaceho alebo iných povinností spojených s touto funkciou.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Prísediacim patrí okrem uvedenej náhrady za každý deň pojednávania paušálna náhrada za výkon ich funkcie.</w:t>
      </w:r>
    </w:p>
    <w:p w:rsidR="00D94C17" w:rsidRPr="00F76056" w:rsidRDefault="00D94C17" w:rsidP="00D94C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</w:pPr>
      <w:r w:rsidRPr="00F76056">
        <w:rPr>
          <w:rFonts w:ascii="Arial" w:eastAsia="Times New Roman" w:hAnsi="Arial" w:cs="Arial"/>
          <w:color w:val="404040"/>
          <w:spacing w:val="2"/>
          <w:sz w:val="24"/>
          <w:szCs w:val="24"/>
          <w:lang w:eastAsia="sk-SK"/>
        </w:rPr>
        <w:t>Prísediaci môže vykonávať funkciu najviac 12 pracovných dní v kalendárnom roku, ak vyšší počet dní na výkon funkcie nevyžaduje charakter veci, na ktorej prejednanie bol rozvrhom práce pridelený.</w:t>
      </w: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D94C17" w:rsidRDefault="00D94C17" w:rsidP="00AE04EB">
      <w:pPr>
        <w:spacing w:after="0"/>
        <w:rPr>
          <w:rFonts w:ascii="Arial" w:hAnsi="Arial" w:cs="Arial"/>
          <w:sz w:val="20"/>
          <w:szCs w:val="20"/>
        </w:rPr>
      </w:pPr>
    </w:p>
    <w:p w:rsidR="00AE04EB" w:rsidRPr="0056645E" w:rsidRDefault="00AE04EB" w:rsidP="00AE04EB">
      <w:pPr>
        <w:spacing w:after="0"/>
        <w:rPr>
          <w:rFonts w:ascii="Arial" w:hAnsi="Arial" w:cs="Arial"/>
          <w:sz w:val="20"/>
          <w:szCs w:val="20"/>
        </w:rPr>
      </w:pPr>
      <w:r w:rsidRPr="0056645E">
        <w:rPr>
          <w:rFonts w:ascii="Arial" w:hAnsi="Arial" w:cs="Arial"/>
          <w:sz w:val="20"/>
          <w:szCs w:val="20"/>
        </w:rPr>
        <w:lastRenderedPageBreak/>
        <w:t>Okresný súd Poprad</w:t>
      </w:r>
    </w:p>
    <w:p w:rsidR="00AE04EB" w:rsidRDefault="00AE04EB" w:rsidP="00AE04EB">
      <w:pPr>
        <w:spacing w:after="0"/>
        <w:rPr>
          <w:rFonts w:ascii="Arial" w:hAnsi="Arial" w:cs="Arial"/>
          <w:sz w:val="20"/>
          <w:szCs w:val="20"/>
        </w:rPr>
      </w:pPr>
      <w:r w:rsidRPr="0056645E">
        <w:rPr>
          <w:rFonts w:ascii="Arial" w:hAnsi="Arial" w:cs="Arial"/>
          <w:sz w:val="20"/>
          <w:szCs w:val="20"/>
        </w:rPr>
        <w:t>prostredníctvom Mesta Svit</w:t>
      </w:r>
    </w:p>
    <w:p w:rsidR="00AE04EB" w:rsidRDefault="00AE04EB" w:rsidP="00AE04EB">
      <w:pPr>
        <w:spacing w:after="0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DOTAZNÍK</w:t>
      </w:r>
    </w:p>
    <w:p w:rsidR="00AE04EB" w:rsidRDefault="00AE04EB" w:rsidP="00AE0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E04EB" w:rsidRDefault="00AE04EB" w:rsidP="00AE04EB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kandidáta na funkciu prísediaceho Okresného súd</w:t>
      </w:r>
      <w:r w:rsidR="00D94C17">
        <w:rPr>
          <w:rFonts w:ascii="Arial" w:hAnsi="Arial" w:cs="Arial"/>
          <w:b/>
          <w:sz w:val="20"/>
          <w:szCs w:val="20"/>
        </w:rPr>
        <w:t>u Poprad na volebné obdobie 2022 – 2026</w:t>
      </w:r>
    </w:p>
    <w:p w:rsidR="00AE04EB" w:rsidRDefault="00AE04EB" w:rsidP="00AE0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E04EB" w:rsidRDefault="00AE04EB" w:rsidP="00AE0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priezvisko, titul: ............................................................., rodený (-á) .............................................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narodenia: .......................................... Miesto narodenia: .............................................................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číslo: ............................................ Číslo občianskeho preukazu: .................................................. 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Národnosť: ......................................................... Štátna príslušnosť: .......................................................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pobyt: .............................................................................................................................................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Vzdelanie – stupeň: ......................................... Názov školy: ...................................................................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Zamestnávateľ adresa: .............................................................................................................................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Zamestnanie – funkcia: ................................................................ tel. do práce: 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domov: ............................... mobil: ................................ e-mail: .........................................................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 otca: .................................................................... rodený: ............................................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 matky: ................................................................. rodená: ............................................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 Svite dňa ....................................                                                               ..........................................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kandidáta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PREHLÁSENIE</w:t>
      </w:r>
    </w:p>
    <w:p w:rsidR="00AE04EB" w:rsidRDefault="00AE04EB" w:rsidP="00AE0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Prehlasujem</w:t>
      </w:r>
      <w:r>
        <w:rPr>
          <w:rFonts w:ascii="Arial" w:hAnsi="Arial" w:cs="Arial"/>
          <w:sz w:val="20"/>
          <w:szCs w:val="20"/>
        </w:rPr>
        <w:t>, že spĺňam podmienky ust. § 139 ods. 1 zákona č. 385/2000 Z.z. o sudcoch a prísediacich a o zmene a doplnení niektorých zákonov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a súhlasím so svojou voľbou do funkcie prísediaceho Okresného súdu Poprad.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 Svite dňa ....................................                                                               ..........................................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kandidáta</w:t>
      </w: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4EB" w:rsidRDefault="00AE04EB" w:rsidP="00AE04E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61CBF">
        <w:rPr>
          <w:rFonts w:ascii="Arial" w:hAnsi="Arial" w:cs="Arial"/>
          <w:sz w:val="18"/>
          <w:szCs w:val="18"/>
        </w:rPr>
        <w:t>§ 139 ods. 1 zákona č. 385/2000 Z.z. o sudcoch a prísediacich a o zmene a doplnení niektorých zákonov</w:t>
      </w:r>
      <w:r>
        <w:rPr>
          <w:rFonts w:ascii="Arial" w:hAnsi="Arial" w:cs="Arial"/>
          <w:sz w:val="18"/>
          <w:szCs w:val="18"/>
        </w:rPr>
        <w:t>:</w:t>
      </w:r>
    </w:p>
    <w:p w:rsidR="00AE04EB" w:rsidRDefault="00AE04EB" w:rsidP="00AE04EB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ab/>
        <w:t>Za prísediaceho môže byť zvolený občan, ktorý</w:t>
      </w:r>
    </w:p>
    <w:p w:rsidR="00AE04EB" w:rsidRDefault="00AE04EB" w:rsidP="00AE04EB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  <w:t>v deň zvolenia dosiahol vek najmenej 30 rokov,</w:t>
      </w:r>
    </w:p>
    <w:p w:rsidR="00AE04EB" w:rsidRDefault="00AE04EB" w:rsidP="00AE04EB">
      <w:pPr>
        <w:tabs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  <w:t>je spôsobilý na právne úkony a zdravotne spôsobilý na výkon funkcie prísediaceho,</w:t>
      </w:r>
    </w:p>
    <w:p w:rsidR="00AE04EB" w:rsidRDefault="00AE04EB" w:rsidP="00AE04EB">
      <w:pPr>
        <w:tabs>
          <w:tab w:val="left" w:pos="360"/>
        </w:tabs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  <w:t>je bezúhonný a jeho morálne vlastnosti dávajú záruku, že funkciu prísediaceho bude riadne vykonávať,</w:t>
      </w:r>
    </w:p>
    <w:p w:rsidR="00AE04EB" w:rsidRDefault="00AE04EB" w:rsidP="00AE04EB">
      <w:pPr>
        <w:tabs>
          <w:tab w:val="left" w:pos="360"/>
        </w:tabs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d)</w:t>
      </w:r>
      <w:r>
        <w:rPr>
          <w:rFonts w:ascii="Arial" w:hAnsi="Arial" w:cs="Arial"/>
          <w:sz w:val="20"/>
          <w:szCs w:val="20"/>
        </w:rPr>
        <w:tab/>
        <w:t>má trvalý pobyt na území Slovenskej republiky,</w:t>
      </w:r>
    </w:p>
    <w:p w:rsidR="00BF1807" w:rsidRPr="006D312A" w:rsidRDefault="00AE04EB" w:rsidP="006D312A">
      <w:pPr>
        <w:tabs>
          <w:tab w:val="left" w:pos="360"/>
        </w:tabs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e)</w:t>
      </w:r>
      <w:r>
        <w:rPr>
          <w:rFonts w:ascii="Arial" w:hAnsi="Arial" w:cs="Arial"/>
          <w:sz w:val="20"/>
          <w:szCs w:val="20"/>
        </w:rPr>
        <w:tab/>
        <w:t>súhlasí so svojou voľbou k určitému súdu</w:t>
      </w:r>
    </w:p>
    <w:sectPr w:rsidR="00BF1807" w:rsidRPr="006D312A" w:rsidSect="00CD34C1">
      <w:headerReference w:type="default" r:id="rId7"/>
      <w:footerReference w:type="default" r:id="rId8"/>
      <w:pgSz w:w="11906" w:h="16838"/>
      <w:pgMar w:top="1134" w:right="70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1B" w:rsidRDefault="00AC771B" w:rsidP="00217840">
      <w:pPr>
        <w:spacing w:after="0" w:line="240" w:lineRule="auto"/>
      </w:pPr>
      <w:r>
        <w:separator/>
      </w:r>
    </w:p>
  </w:endnote>
  <w:endnote w:type="continuationSeparator" w:id="0">
    <w:p w:rsidR="00AC771B" w:rsidRDefault="00AC771B" w:rsidP="0021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1144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b/>
            <w:color w:val="BFBFBF"/>
            <w:sz w:val="20"/>
            <w:szCs w:val="20"/>
          </w:rPr>
          <w:id w:val="-1189525801"/>
          <w:docPartObj>
            <w:docPartGallery w:val="Page Numbers (Bottom of Page)"/>
            <w:docPartUnique/>
          </w:docPartObj>
        </w:sdtPr>
        <w:sdtEndPr>
          <w:rPr>
            <w:b w:val="0"/>
            <w:color w:val="auto"/>
          </w:rPr>
        </w:sdtEndPr>
        <w:sdtContent>
          <w:p w:rsidR="00886D95" w:rsidRPr="00886D95" w:rsidRDefault="00AC771B" w:rsidP="00886D95">
            <w:pPr>
              <w:pStyle w:val="Pta"/>
              <w:tabs>
                <w:tab w:val="right" w:pos="9640"/>
              </w:tabs>
              <w:rPr>
                <w:rFonts w:ascii="Arial" w:eastAsia="Calibri" w:hAnsi="Arial" w:cs="Arial"/>
                <w:b/>
                <w:color w:val="BFBF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noProof/>
                <w:color w:val="BFBFBF"/>
                <w:sz w:val="20"/>
                <w:szCs w:val="20"/>
                <w:lang w:eastAsia="sk-SK"/>
              </w:rPr>
              <w:pict>
                <v:line id="Rovná spojnica 185" o:spid="_x0000_s2049" style="position:absolute;z-index:251662336;visibility:visible;mso-position-horizontal-relative:text;mso-position-vertical-relative:text;mso-width-relative:margin" from="-27.85pt,8.15pt" to="488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" strokecolor="#bfbfbf" strokeweight="1.5pt"/>
              </w:pict>
            </w:r>
          </w:p>
          <w:p w:rsidR="00886D95" w:rsidRPr="00886D95" w:rsidRDefault="00886D95" w:rsidP="00886D95">
            <w:pPr>
              <w:tabs>
                <w:tab w:val="center" w:pos="4536"/>
                <w:tab w:val="right" w:pos="9072"/>
                <w:tab w:val="right" w:pos="9640"/>
              </w:tabs>
              <w:spacing w:after="0" w:line="240" w:lineRule="auto"/>
              <w:ind w:left="-567"/>
              <w:rPr>
                <w:rFonts w:ascii="Arial" w:eastAsia="Calibri" w:hAnsi="Arial" w:cs="Arial"/>
                <w:b/>
                <w:color w:val="BFBFBF"/>
                <w:sz w:val="20"/>
                <w:szCs w:val="20"/>
              </w:rPr>
            </w:pPr>
            <w:r w:rsidRPr="00886D95">
              <w:rPr>
                <w:rFonts w:ascii="Arial" w:eastAsia="Calibri" w:hAnsi="Arial" w:cs="Arial"/>
                <w:b/>
                <w:color w:val="BFBFBF"/>
                <w:sz w:val="20"/>
                <w:szCs w:val="20"/>
              </w:rPr>
              <w:t>Mesto Svit</w:t>
            </w:r>
          </w:p>
          <w:p w:rsidR="00886D95" w:rsidRPr="00886D95" w:rsidRDefault="00886D95" w:rsidP="00BF1807">
            <w:pPr>
              <w:tabs>
                <w:tab w:val="center" w:pos="4536"/>
                <w:tab w:val="right" w:pos="9639"/>
              </w:tabs>
              <w:spacing w:after="0" w:line="240" w:lineRule="auto"/>
              <w:ind w:left="-567" w:right="1"/>
              <w:rPr>
                <w:rFonts w:ascii="Arial" w:eastAsia="Calibri" w:hAnsi="Arial" w:cs="Arial"/>
                <w:b/>
                <w:color w:val="BFBFB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BFBFBF"/>
                <w:sz w:val="20"/>
                <w:szCs w:val="20"/>
              </w:rPr>
              <w:t>Hviezdoslavova 268/32, 059 21 Svit</w:t>
            </w:r>
            <w:r>
              <w:rPr>
                <w:rFonts w:ascii="Arial" w:eastAsia="Calibri" w:hAnsi="Arial" w:cs="Arial"/>
                <w:b/>
                <w:color w:val="BFBFBF"/>
                <w:sz w:val="20"/>
                <w:szCs w:val="20"/>
              </w:rPr>
              <w:tab/>
            </w:r>
            <w:r w:rsidRPr="00886D95">
              <w:rPr>
                <w:rFonts w:ascii="Arial" w:eastAsia="Calibri" w:hAnsi="Arial" w:cs="Arial"/>
                <w:b/>
                <w:color w:val="BFBFBF"/>
                <w:sz w:val="20"/>
                <w:szCs w:val="20"/>
              </w:rPr>
              <w:tab/>
            </w:r>
            <w:r w:rsidR="00FF3292" w:rsidRPr="00886D95">
              <w:rPr>
                <w:rFonts w:ascii="Arial" w:eastAsia="Calibri" w:hAnsi="Arial" w:cs="Arial"/>
                <w:b/>
                <w:color w:val="BFBFBF"/>
                <w:sz w:val="20"/>
                <w:szCs w:val="20"/>
              </w:rPr>
              <w:fldChar w:fldCharType="begin"/>
            </w:r>
            <w:r w:rsidRPr="00886D95">
              <w:rPr>
                <w:rFonts w:ascii="Arial" w:eastAsia="Calibri" w:hAnsi="Arial" w:cs="Arial"/>
                <w:b/>
                <w:color w:val="BFBFBF"/>
                <w:sz w:val="20"/>
                <w:szCs w:val="20"/>
              </w:rPr>
              <w:instrText>PAGE   \* MERGEFORMAT</w:instrText>
            </w:r>
            <w:r w:rsidR="00FF3292" w:rsidRPr="00886D95">
              <w:rPr>
                <w:rFonts w:ascii="Arial" w:eastAsia="Calibri" w:hAnsi="Arial" w:cs="Arial"/>
                <w:b/>
                <w:color w:val="BFBFBF"/>
                <w:sz w:val="20"/>
                <w:szCs w:val="20"/>
              </w:rPr>
              <w:fldChar w:fldCharType="separate"/>
            </w:r>
            <w:r w:rsidR="00D94C17">
              <w:rPr>
                <w:rFonts w:ascii="Arial" w:eastAsia="Calibri" w:hAnsi="Arial" w:cs="Arial"/>
                <w:b/>
                <w:noProof/>
                <w:color w:val="BFBFBF"/>
                <w:sz w:val="20"/>
                <w:szCs w:val="20"/>
              </w:rPr>
              <w:t>1</w:t>
            </w:r>
            <w:r w:rsidR="00FF3292" w:rsidRPr="00886D95">
              <w:rPr>
                <w:rFonts w:ascii="Arial" w:eastAsia="Calibri" w:hAnsi="Arial" w:cs="Arial"/>
                <w:b/>
                <w:color w:val="BFBFBF"/>
                <w:sz w:val="20"/>
                <w:szCs w:val="20"/>
              </w:rPr>
              <w:fldChar w:fldCharType="end"/>
            </w:r>
          </w:p>
        </w:sdtContent>
      </w:sdt>
      <w:p w:rsidR="00886D95" w:rsidRDefault="00AC771B">
        <w:pPr>
          <w:pStyle w:val="Pta"/>
          <w:jc w:val="right"/>
        </w:pPr>
      </w:p>
    </w:sdtContent>
  </w:sdt>
  <w:p w:rsidR="00217840" w:rsidRDefault="002178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1B" w:rsidRDefault="00AC771B" w:rsidP="00217840">
      <w:pPr>
        <w:spacing w:after="0" w:line="240" w:lineRule="auto"/>
      </w:pPr>
      <w:r>
        <w:separator/>
      </w:r>
    </w:p>
  </w:footnote>
  <w:footnote w:type="continuationSeparator" w:id="0">
    <w:p w:rsidR="00AC771B" w:rsidRDefault="00AC771B" w:rsidP="0021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40" w:rsidRPr="00217840" w:rsidRDefault="00217840" w:rsidP="00217840">
    <w:pPr>
      <w:pStyle w:val="Hlavika"/>
      <w:ind w:left="-142"/>
      <w:rPr>
        <w:rFonts w:ascii="Arial" w:hAnsi="Arial" w:cs="Arial"/>
        <w:b/>
        <w:sz w:val="24"/>
        <w:szCs w:val="24"/>
      </w:rPr>
    </w:pPr>
    <w:r w:rsidRPr="00270344"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-185420</wp:posOffset>
          </wp:positionV>
          <wp:extent cx="374650" cy="431165"/>
          <wp:effectExtent l="0" t="0" r="6350" b="6985"/>
          <wp:wrapNone/>
          <wp:docPr id="63" name="Obrázo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b_mesto_Svit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71B">
      <w:rPr>
        <w:rFonts w:ascii="Arial" w:hAnsi="Arial" w:cs="Arial"/>
        <w:b/>
        <w:noProof/>
        <w:color w:val="A6A6A6" w:themeColor="background1" w:themeShade="A6"/>
        <w:sz w:val="24"/>
        <w:szCs w:val="24"/>
        <w:lang w:eastAsia="sk-SK"/>
      </w:rPr>
      <w:pict>
        <v:line id="Rovná spojnica 3" o:spid="_x0000_s2050" style="position:absolute;left:0;text-align:left;z-index:251660288;visibility:visible;mso-position-horizontal-relative:text;mso-position-vertical-relative:text;mso-width-relative:margin" from="-6pt,14.4pt" to="489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" strokecolor="#bfbfbf [2412]" strokeweight="1.5pt">
          <v:stroke joinstyle="miter"/>
        </v:line>
      </w:pict>
    </w:r>
    <w:r w:rsidRPr="00597493">
      <w:rPr>
        <w:rFonts w:ascii="Arial" w:hAnsi="Arial" w:cs="Arial"/>
        <w:b/>
        <w:sz w:val="24"/>
        <w:szCs w:val="24"/>
      </w:rPr>
      <w:t>MESTO SVIT</w:t>
    </w:r>
  </w:p>
  <w:p w:rsidR="00217840" w:rsidRDefault="002178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5D1"/>
    <w:rsid w:val="00004718"/>
    <w:rsid w:val="000D3157"/>
    <w:rsid w:val="001970A0"/>
    <w:rsid w:val="001B37C2"/>
    <w:rsid w:val="00217840"/>
    <w:rsid w:val="00486656"/>
    <w:rsid w:val="006D312A"/>
    <w:rsid w:val="007312D6"/>
    <w:rsid w:val="008055D1"/>
    <w:rsid w:val="00886D95"/>
    <w:rsid w:val="009C65C4"/>
    <w:rsid w:val="00AC771B"/>
    <w:rsid w:val="00AE04EB"/>
    <w:rsid w:val="00BF1807"/>
    <w:rsid w:val="00CD34C1"/>
    <w:rsid w:val="00D94C17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F75BF19-8FCB-4775-BCC4-B064D06F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32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840"/>
  </w:style>
  <w:style w:type="paragraph" w:styleId="Pta">
    <w:name w:val="footer"/>
    <w:basedOn w:val="Normlny"/>
    <w:link w:val="PtaChar"/>
    <w:uiPriority w:val="99"/>
    <w:unhideWhenUsed/>
    <w:rsid w:val="0021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840"/>
  </w:style>
  <w:style w:type="character" w:styleId="Hypertextovprepojenie">
    <w:name w:val="Hyperlink"/>
    <w:basedOn w:val="Predvolenpsmoodseku"/>
    <w:uiPriority w:val="99"/>
    <w:unhideWhenUsed/>
    <w:rsid w:val="00D9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u@svit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41\server\Dizajn%20manu&#225;l\Hlavi&#269;kov&#233;%20listy%20-%20&#353;abl&#243;ny\List%20-%20intern&#253;%20Ms&#218;%20Svi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- interný MsÚ Svit</Template>
  <TotalTime>9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HUTNÍK Ján</dc:creator>
  <cp:keywords/>
  <dc:description/>
  <cp:lastModifiedBy>HUTNÍK Ján</cp:lastModifiedBy>
  <cp:revision>4</cp:revision>
  <dcterms:created xsi:type="dcterms:W3CDTF">2018-06-12T07:56:00Z</dcterms:created>
  <dcterms:modified xsi:type="dcterms:W3CDTF">2022-06-27T08:11:00Z</dcterms:modified>
</cp:coreProperties>
</file>